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659EB987" w:rsidR="00B3617A" w:rsidRPr="003100F9" w:rsidRDefault="003100F9" w:rsidP="003100F9">
      <w:pPr>
        <w:pBdr>
          <w:top w:val="nil"/>
          <w:left w:val="nil"/>
          <w:bottom w:val="nil"/>
          <w:right w:val="nil"/>
          <w:between w:val="nil"/>
        </w:pBdr>
        <w:spacing w:before="280" w:after="0" w:line="240" w:lineRule="auto"/>
        <w:jc w:val="both"/>
        <w:rPr>
          <w:rFonts w:asciiTheme="majorHAnsi" w:eastAsia="Times New Roman" w:hAnsiTheme="majorHAnsi" w:cstheme="majorHAnsi"/>
          <w:color w:val="000000"/>
          <w:sz w:val="24"/>
          <w:szCs w:val="24"/>
        </w:rPr>
      </w:pPr>
      <w:r w:rsidRPr="003100F9">
        <w:rPr>
          <w:rFonts w:asciiTheme="majorHAnsi" w:eastAsia="Times New Roman" w:hAnsiTheme="majorHAnsi" w:cstheme="majorHAnsi"/>
          <w:color w:val="000000"/>
          <w:sz w:val="24"/>
          <w:szCs w:val="24"/>
        </w:rPr>
        <w:t>Cambrai le 10 février 2021</w:t>
      </w:r>
    </w:p>
    <w:p w14:paraId="00000003" w14:textId="2D780A08" w:rsidR="00B3617A" w:rsidRPr="003100F9" w:rsidRDefault="003100F9" w:rsidP="003100F9">
      <w:pPr>
        <w:pBdr>
          <w:top w:val="nil"/>
          <w:left w:val="nil"/>
          <w:bottom w:val="nil"/>
          <w:right w:val="nil"/>
          <w:between w:val="nil"/>
        </w:pBdr>
        <w:spacing w:before="280" w:after="0" w:line="240" w:lineRule="auto"/>
        <w:jc w:val="both"/>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b/>
      </w:r>
      <w:r>
        <w:rPr>
          <w:rFonts w:asciiTheme="majorHAnsi" w:eastAsia="Times New Roman" w:hAnsiTheme="majorHAnsi" w:cstheme="majorHAnsi"/>
          <w:color w:val="000000"/>
          <w:sz w:val="24"/>
          <w:szCs w:val="24"/>
        </w:rPr>
        <w:tab/>
      </w:r>
      <w:r>
        <w:rPr>
          <w:rFonts w:asciiTheme="majorHAnsi" w:eastAsia="Times New Roman" w:hAnsiTheme="majorHAnsi" w:cstheme="majorHAnsi"/>
          <w:color w:val="000000"/>
          <w:sz w:val="24"/>
          <w:szCs w:val="24"/>
        </w:rPr>
        <w:tab/>
      </w:r>
      <w:r>
        <w:rPr>
          <w:rFonts w:asciiTheme="majorHAnsi" w:eastAsia="Times New Roman" w:hAnsiTheme="majorHAnsi" w:cstheme="majorHAnsi"/>
          <w:color w:val="000000"/>
          <w:sz w:val="24"/>
          <w:szCs w:val="24"/>
        </w:rPr>
        <w:tab/>
      </w:r>
      <w:r>
        <w:rPr>
          <w:rFonts w:asciiTheme="majorHAnsi" w:eastAsia="Times New Roman" w:hAnsiTheme="majorHAnsi" w:cstheme="majorHAnsi"/>
          <w:color w:val="000000"/>
          <w:sz w:val="24"/>
          <w:szCs w:val="24"/>
        </w:rPr>
        <w:tab/>
      </w:r>
      <w:r>
        <w:rPr>
          <w:rFonts w:asciiTheme="majorHAnsi" w:eastAsia="Times New Roman" w:hAnsiTheme="majorHAnsi" w:cstheme="majorHAnsi"/>
          <w:color w:val="000000"/>
          <w:sz w:val="24"/>
          <w:szCs w:val="24"/>
        </w:rPr>
        <w:tab/>
      </w:r>
      <w:r w:rsidR="00B959A1">
        <w:rPr>
          <w:rFonts w:asciiTheme="majorHAnsi" w:eastAsia="Times New Roman" w:hAnsiTheme="majorHAnsi" w:cstheme="majorHAnsi"/>
          <w:color w:val="000000"/>
          <w:sz w:val="24"/>
          <w:szCs w:val="24"/>
        </w:rPr>
        <w:tab/>
      </w:r>
      <w:r w:rsidR="00E95616" w:rsidRPr="003100F9">
        <w:rPr>
          <w:rFonts w:asciiTheme="majorHAnsi" w:eastAsia="Arial" w:hAnsiTheme="majorHAnsi" w:cstheme="majorHAnsi"/>
          <w:color w:val="000000"/>
          <w:sz w:val="24"/>
          <w:szCs w:val="24"/>
        </w:rPr>
        <w:t>Madame la Rectrice d</w:t>
      </w:r>
      <w:r w:rsidR="00B959A1">
        <w:rPr>
          <w:rFonts w:asciiTheme="majorHAnsi" w:eastAsia="Arial" w:hAnsiTheme="majorHAnsi" w:cstheme="majorHAnsi"/>
          <w:color w:val="000000"/>
          <w:sz w:val="24"/>
          <w:szCs w:val="24"/>
        </w:rPr>
        <w:t>e l’</w:t>
      </w:r>
      <w:r w:rsidR="00E95616" w:rsidRPr="003100F9">
        <w:rPr>
          <w:rFonts w:asciiTheme="majorHAnsi" w:eastAsia="Arial" w:hAnsiTheme="majorHAnsi" w:cstheme="majorHAnsi"/>
          <w:color w:val="000000"/>
          <w:sz w:val="24"/>
          <w:szCs w:val="24"/>
        </w:rPr>
        <w:t>Académie</w:t>
      </w:r>
      <w:r w:rsidR="00B959A1">
        <w:rPr>
          <w:rFonts w:asciiTheme="majorHAnsi" w:eastAsia="Arial" w:hAnsiTheme="majorHAnsi" w:cstheme="majorHAnsi"/>
          <w:color w:val="000000"/>
          <w:sz w:val="24"/>
          <w:szCs w:val="24"/>
        </w:rPr>
        <w:t xml:space="preserve"> de Lille</w:t>
      </w:r>
    </w:p>
    <w:p w14:paraId="00000004" w14:textId="7125B290" w:rsidR="00B3617A" w:rsidRPr="003100F9" w:rsidRDefault="003100F9" w:rsidP="003100F9">
      <w:pPr>
        <w:pBdr>
          <w:top w:val="nil"/>
          <w:left w:val="nil"/>
          <w:bottom w:val="nil"/>
          <w:right w:val="nil"/>
          <w:between w:val="nil"/>
        </w:pBdr>
        <w:spacing w:after="0" w:line="240" w:lineRule="auto"/>
        <w:ind w:left="2410"/>
        <w:jc w:val="both"/>
        <w:rPr>
          <w:rFonts w:asciiTheme="majorHAnsi" w:eastAsia="Times New Roman" w:hAnsiTheme="majorHAnsi" w:cstheme="majorHAnsi"/>
          <w:color w:val="000000"/>
          <w:sz w:val="24"/>
          <w:szCs w:val="24"/>
        </w:rPr>
      </w:pP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r>
      <w:r w:rsidR="00B959A1">
        <w:rPr>
          <w:rFonts w:asciiTheme="majorHAnsi" w:eastAsia="Arial" w:hAnsiTheme="majorHAnsi" w:cstheme="majorHAnsi"/>
          <w:color w:val="000000"/>
          <w:sz w:val="24"/>
          <w:szCs w:val="24"/>
        </w:rPr>
        <w:tab/>
      </w:r>
      <w:r w:rsidRPr="003100F9">
        <w:rPr>
          <w:rFonts w:asciiTheme="majorHAnsi" w:eastAsia="Arial" w:hAnsiTheme="majorHAnsi" w:cstheme="majorHAnsi"/>
          <w:color w:val="000000"/>
          <w:sz w:val="24"/>
          <w:szCs w:val="24"/>
        </w:rPr>
        <w:t>Sous</w:t>
      </w:r>
      <w:r w:rsidR="00E95616" w:rsidRPr="003100F9">
        <w:rPr>
          <w:rFonts w:asciiTheme="majorHAnsi" w:eastAsia="Arial" w:hAnsiTheme="majorHAnsi" w:cstheme="majorHAnsi"/>
          <w:color w:val="000000"/>
          <w:sz w:val="24"/>
          <w:szCs w:val="24"/>
        </w:rPr>
        <w:t xml:space="preserve"> couvert de M</w:t>
      </w:r>
      <w:r w:rsidR="00B959A1">
        <w:rPr>
          <w:rFonts w:asciiTheme="majorHAnsi" w:eastAsia="Arial" w:hAnsiTheme="majorHAnsi" w:cstheme="majorHAnsi"/>
          <w:color w:val="000000"/>
          <w:sz w:val="24"/>
          <w:szCs w:val="24"/>
        </w:rPr>
        <w:t>.</w:t>
      </w:r>
      <w:r w:rsidR="00E95616" w:rsidRPr="003100F9">
        <w:rPr>
          <w:rFonts w:asciiTheme="majorHAnsi" w:eastAsia="Arial" w:hAnsiTheme="majorHAnsi" w:cstheme="majorHAnsi"/>
          <w:color w:val="000000"/>
          <w:sz w:val="24"/>
          <w:szCs w:val="24"/>
        </w:rPr>
        <w:t xml:space="preserve"> l'Inspecteur</w:t>
      </w:r>
      <w:r w:rsidR="00B959A1">
        <w:rPr>
          <w:rFonts w:asciiTheme="majorHAnsi" w:eastAsia="Arial" w:hAnsiTheme="majorHAnsi" w:cstheme="majorHAnsi"/>
          <w:color w:val="000000"/>
          <w:sz w:val="24"/>
          <w:szCs w:val="24"/>
        </w:rPr>
        <w:t xml:space="preserve"> </w:t>
      </w:r>
      <w:r w:rsidR="00E95616" w:rsidRPr="003100F9">
        <w:rPr>
          <w:rFonts w:asciiTheme="majorHAnsi" w:eastAsia="Arial" w:hAnsiTheme="majorHAnsi" w:cstheme="majorHAnsi"/>
          <w:color w:val="000000"/>
          <w:sz w:val="24"/>
          <w:szCs w:val="24"/>
        </w:rPr>
        <w:t>d'Académie</w:t>
      </w:r>
    </w:p>
    <w:p w14:paraId="00000005" w14:textId="4E404076" w:rsidR="00B3617A" w:rsidRPr="003100F9" w:rsidRDefault="003100F9" w:rsidP="003100F9">
      <w:pPr>
        <w:pBdr>
          <w:top w:val="nil"/>
          <w:left w:val="nil"/>
          <w:bottom w:val="nil"/>
          <w:right w:val="nil"/>
          <w:between w:val="nil"/>
        </w:pBdr>
        <w:spacing w:after="0" w:line="240" w:lineRule="auto"/>
        <w:ind w:left="2410"/>
        <w:jc w:val="both"/>
        <w:rPr>
          <w:rFonts w:asciiTheme="majorHAnsi" w:eastAsia="Times New Roman" w:hAnsiTheme="majorHAnsi" w:cstheme="majorHAnsi"/>
          <w:color w:val="000000"/>
          <w:sz w:val="24"/>
          <w:szCs w:val="24"/>
        </w:rPr>
      </w:pP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r>
      <w:r w:rsidR="00B959A1">
        <w:rPr>
          <w:rFonts w:asciiTheme="majorHAnsi" w:eastAsia="Arial" w:hAnsiTheme="majorHAnsi" w:cstheme="majorHAnsi"/>
          <w:color w:val="000000"/>
          <w:sz w:val="24"/>
          <w:szCs w:val="24"/>
        </w:rPr>
        <w:tab/>
      </w:r>
      <w:r w:rsidRPr="003100F9">
        <w:rPr>
          <w:rFonts w:asciiTheme="majorHAnsi" w:eastAsia="Arial" w:hAnsiTheme="majorHAnsi" w:cstheme="majorHAnsi"/>
          <w:color w:val="000000"/>
          <w:sz w:val="24"/>
          <w:szCs w:val="24"/>
        </w:rPr>
        <w:t>Sous</w:t>
      </w:r>
      <w:r w:rsidR="00E95616" w:rsidRPr="003100F9">
        <w:rPr>
          <w:rFonts w:asciiTheme="majorHAnsi" w:eastAsia="Arial" w:hAnsiTheme="majorHAnsi" w:cstheme="majorHAnsi"/>
          <w:color w:val="000000"/>
          <w:sz w:val="24"/>
          <w:szCs w:val="24"/>
        </w:rPr>
        <w:t xml:space="preserve"> couvert de M</w:t>
      </w:r>
      <w:r w:rsidR="006674D8" w:rsidRPr="003100F9">
        <w:rPr>
          <w:rFonts w:asciiTheme="majorHAnsi" w:eastAsia="Arial" w:hAnsiTheme="majorHAnsi" w:cstheme="majorHAnsi"/>
          <w:color w:val="000000"/>
          <w:sz w:val="24"/>
          <w:szCs w:val="24"/>
        </w:rPr>
        <w:t xml:space="preserve">me la Proviseure du lycée Paul </w:t>
      </w: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r>
      <w:r w:rsidR="006674D8" w:rsidRPr="003100F9">
        <w:rPr>
          <w:rFonts w:asciiTheme="majorHAnsi" w:eastAsia="Arial" w:hAnsiTheme="majorHAnsi" w:cstheme="majorHAnsi"/>
          <w:color w:val="000000"/>
          <w:sz w:val="24"/>
          <w:szCs w:val="24"/>
        </w:rPr>
        <w:t xml:space="preserve">Duez </w:t>
      </w:r>
    </w:p>
    <w:p w14:paraId="00000006" w14:textId="77777777" w:rsidR="00B3617A" w:rsidRPr="003100F9" w:rsidRDefault="00B3617A" w:rsidP="003100F9">
      <w:pPr>
        <w:pBdr>
          <w:top w:val="nil"/>
          <w:left w:val="nil"/>
          <w:bottom w:val="nil"/>
          <w:right w:val="nil"/>
          <w:between w:val="nil"/>
        </w:pBdr>
        <w:spacing w:before="280" w:after="0" w:line="240" w:lineRule="auto"/>
        <w:jc w:val="both"/>
        <w:rPr>
          <w:rFonts w:asciiTheme="majorHAnsi" w:eastAsia="Times New Roman" w:hAnsiTheme="majorHAnsi" w:cstheme="majorHAnsi"/>
          <w:color w:val="000000"/>
          <w:sz w:val="24"/>
          <w:szCs w:val="24"/>
        </w:rPr>
      </w:pPr>
    </w:p>
    <w:p w14:paraId="00000007" w14:textId="7D50F316" w:rsidR="00B3617A" w:rsidRPr="003100F9" w:rsidRDefault="00E95616" w:rsidP="003100F9">
      <w:pPr>
        <w:pBdr>
          <w:top w:val="nil"/>
          <w:left w:val="nil"/>
          <w:bottom w:val="nil"/>
          <w:right w:val="nil"/>
          <w:between w:val="nil"/>
        </w:pBdr>
        <w:spacing w:before="280" w:after="0" w:line="240" w:lineRule="auto"/>
        <w:jc w:val="both"/>
        <w:rPr>
          <w:rFonts w:asciiTheme="majorHAnsi" w:eastAsia="Times New Roman" w:hAnsiTheme="majorHAnsi" w:cstheme="majorHAnsi"/>
          <w:color w:val="000000"/>
          <w:sz w:val="24"/>
          <w:szCs w:val="24"/>
        </w:rPr>
      </w:pPr>
      <w:r w:rsidRPr="003100F9">
        <w:rPr>
          <w:rFonts w:asciiTheme="majorHAnsi" w:eastAsia="Arial" w:hAnsiTheme="majorHAnsi" w:cstheme="majorHAnsi"/>
          <w:color w:val="000000"/>
          <w:sz w:val="24"/>
          <w:szCs w:val="24"/>
        </w:rPr>
        <w:t xml:space="preserve">Les personnels </w:t>
      </w:r>
      <w:r w:rsidRPr="003100F9">
        <w:rPr>
          <w:rFonts w:asciiTheme="majorHAnsi" w:eastAsia="Arial" w:hAnsiTheme="majorHAnsi" w:cstheme="majorHAnsi"/>
          <w:sz w:val="24"/>
          <w:szCs w:val="24"/>
        </w:rPr>
        <w:t>d'enseignement</w:t>
      </w:r>
      <w:r w:rsidRPr="003100F9">
        <w:rPr>
          <w:rFonts w:asciiTheme="majorHAnsi" w:eastAsia="Arial" w:hAnsiTheme="majorHAnsi" w:cstheme="majorHAnsi"/>
          <w:color w:val="000000"/>
          <w:sz w:val="24"/>
          <w:szCs w:val="24"/>
        </w:rPr>
        <w:t xml:space="preserve"> et d’éducation</w:t>
      </w:r>
      <w:r w:rsidR="006674D8" w:rsidRPr="003100F9">
        <w:rPr>
          <w:rFonts w:asciiTheme="majorHAnsi" w:eastAsia="Arial" w:hAnsiTheme="majorHAnsi" w:cstheme="majorHAnsi"/>
          <w:color w:val="000000"/>
          <w:sz w:val="24"/>
          <w:szCs w:val="24"/>
        </w:rPr>
        <w:t xml:space="preserve"> du lycée Paul Duez</w:t>
      </w:r>
      <w:r w:rsidRPr="003100F9">
        <w:rPr>
          <w:rFonts w:asciiTheme="majorHAnsi" w:eastAsia="Arial" w:hAnsiTheme="majorHAnsi" w:cstheme="majorHAnsi"/>
          <w:color w:val="000000"/>
          <w:sz w:val="24"/>
          <w:szCs w:val="24"/>
        </w:rPr>
        <w:t xml:space="preserve"> ont appris par </w:t>
      </w:r>
      <w:r w:rsidR="006674D8" w:rsidRPr="003100F9">
        <w:rPr>
          <w:rFonts w:asciiTheme="majorHAnsi" w:eastAsia="Arial" w:hAnsiTheme="majorHAnsi" w:cstheme="majorHAnsi"/>
          <w:i/>
          <w:color w:val="000000"/>
          <w:sz w:val="24"/>
          <w:szCs w:val="24"/>
        </w:rPr>
        <w:t>leur</w:t>
      </w:r>
      <w:r w:rsidRPr="003100F9">
        <w:rPr>
          <w:rFonts w:asciiTheme="majorHAnsi" w:eastAsia="Arial" w:hAnsiTheme="majorHAnsi" w:cstheme="majorHAnsi"/>
          <w:i/>
          <w:color w:val="000000"/>
          <w:sz w:val="24"/>
          <w:szCs w:val="24"/>
        </w:rPr>
        <w:t xml:space="preserve"> </w:t>
      </w:r>
      <w:r w:rsidRPr="003100F9">
        <w:rPr>
          <w:rFonts w:asciiTheme="majorHAnsi" w:eastAsia="Arial" w:hAnsiTheme="majorHAnsi" w:cstheme="majorHAnsi"/>
          <w:color w:val="000000"/>
          <w:sz w:val="24"/>
          <w:szCs w:val="24"/>
        </w:rPr>
        <w:t xml:space="preserve">chef d’établissement que notre établissement serait concerné par </w:t>
      </w:r>
      <w:r w:rsidR="006674D8" w:rsidRPr="003100F9">
        <w:rPr>
          <w:rFonts w:asciiTheme="majorHAnsi" w:eastAsia="Arial" w:hAnsiTheme="majorHAnsi" w:cstheme="majorHAnsi"/>
          <w:color w:val="000000"/>
          <w:sz w:val="24"/>
          <w:szCs w:val="24"/>
        </w:rPr>
        <w:t xml:space="preserve">le </w:t>
      </w:r>
      <w:r w:rsidR="003100F9" w:rsidRPr="003100F9">
        <w:rPr>
          <w:rFonts w:asciiTheme="majorHAnsi" w:eastAsia="Arial" w:hAnsiTheme="majorHAnsi" w:cstheme="majorHAnsi"/>
          <w:color w:val="000000"/>
          <w:sz w:val="24"/>
          <w:szCs w:val="24"/>
        </w:rPr>
        <w:t>dispositif</w:t>
      </w:r>
      <w:r w:rsidR="006674D8" w:rsidRPr="003100F9">
        <w:rPr>
          <w:rFonts w:asciiTheme="majorHAnsi" w:eastAsia="Arial" w:hAnsiTheme="majorHAnsi" w:cstheme="majorHAnsi"/>
          <w:color w:val="000000"/>
          <w:sz w:val="24"/>
          <w:szCs w:val="24"/>
        </w:rPr>
        <w:t xml:space="preserve"> d</w:t>
      </w:r>
      <w:r w:rsidRPr="003100F9">
        <w:rPr>
          <w:rFonts w:asciiTheme="majorHAnsi" w:eastAsia="Arial" w:hAnsiTheme="majorHAnsi" w:cstheme="majorHAnsi"/>
          <w:color w:val="000000"/>
          <w:sz w:val="24"/>
          <w:szCs w:val="24"/>
        </w:rPr>
        <w:t>’évaluation des établissements.</w:t>
      </w:r>
    </w:p>
    <w:p w14:paraId="00000008" w14:textId="77777777" w:rsidR="00B3617A" w:rsidRPr="003100F9" w:rsidRDefault="00E95616" w:rsidP="003100F9">
      <w:pPr>
        <w:pBdr>
          <w:top w:val="nil"/>
          <w:left w:val="nil"/>
          <w:bottom w:val="nil"/>
          <w:right w:val="nil"/>
          <w:between w:val="nil"/>
        </w:pBdr>
        <w:spacing w:before="280" w:after="0" w:line="240" w:lineRule="auto"/>
        <w:jc w:val="both"/>
        <w:rPr>
          <w:rFonts w:asciiTheme="majorHAnsi" w:eastAsia="Times New Roman" w:hAnsiTheme="majorHAnsi" w:cstheme="majorHAnsi"/>
          <w:b/>
          <w:bCs/>
          <w:color w:val="000000"/>
          <w:sz w:val="24"/>
          <w:szCs w:val="24"/>
        </w:rPr>
      </w:pPr>
      <w:r w:rsidRPr="003100F9">
        <w:rPr>
          <w:rFonts w:asciiTheme="majorHAnsi" w:eastAsia="Arial" w:hAnsiTheme="majorHAnsi" w:cstheme="majorHAnsi"/>
          <w:b/>
          <w:bCs/>
          <w:i/>
          <w:color w:val="000000"/>
          <w:sz w:val="24"/>
          <w:szCs w:val="24"/>
        </w:rPr>
        <w:t>Nous ne sommes pas volontaires pour nous engager dans cette procédure d’évaluation cette année</w:t>
      </w:r>
    </w:p>
    <w:p w14:paraId="0000000C" w14:textId="77777777" w:rsidR="00B3617A" w:rsidRPr="003100F9" w:rsidRDefault="00E95616" w:rsidP="003100F9">
      <w:pPr>
        <w:pBdr>
          <w:top w:val="nil"/>
          <w:left w:val="nil"/>
          <w:bottom w:val="nil"/>
          <w:right w:val="nil"/>
          <w:between w:val="nil"/>
        </w:pBdr>
        <w:spacing w:before="280" w:after="0" w:line="240" w:lineRule="auto"/>
        <w:jc w:val="both"/>
        <w:rPr>
          <w:rFonts w:asciiTheme="majorHAnsi" w:eastAsia="Times New Roman" w:hAnsiTheme="majorHAnsi" w:cstheme="majorHAnsi"/>
          <w:color w:val="000000"/>
          <w:sz w:val="24"/>
          <w:szCs w:val="24"/>
        </w:rPr>
      </w:pPr>
      <w:r w:rsidRPr="003100F9">
        <w:rPr>
          <w:rFonts w:asciiTheme="majorHAnsi" w:eastAsia="Arial" w:hAnsiTheme="majorHAnsi" w:cstheme="majorHAnsi"/>
          <w:color w:val="000000"/>
          <w:sz w:val="24"/>
          <w:szCs w:val="24"/>
        </w:rPr>
        <w:t xml:space="preserve">En effet, avec la mise en œuvre du nouveau protocole sanitaire et les contraintes qu’il génère, les personnels sont déjà épuisés et surchargés par le travail quotidien et leurs différentes obligations. Ils ne peuvent pas consacrer du temps à cette auto-évaluation qui apparaît à leurs yeux comme une nouvelle contrainte insupportable. </w:t>
      </w:r>
    </w:p>
    <w:p w14:paraId="5502A60A" w14:textId="1EB4C401" w:rsidR="006674D8" w:rsidRPr="003100F9" w:rsidRDefault="006674D8" w:rsidP="003100F9">
      <w:pPr>
        <w:pBdr>
          <w:top w:val="nil"/>
          <w:left w:val="nil"/>
          <w:bottom w:val="nil"/>
          <w:right w:val="nil"/>
          <w:between w:val="nil"/>
        </w:pBdr>
        <w:spacing w:before="280" w:after="0" w:line="240" w:lineRule="auto"/>
        <w:jc w:val="both"/>
        <w:rPr>
          <w:rFonts w:asciiTheme="majorHAnsi" w:eastAsia="Arial" w:hAnsiTheme="majorHAnsi" w:cstheme="majorHAnsi"/>
          <w:iCs/>
          <w:color w:val="000000"/>
          <w:sz w:val="24"/>
          <w:szCs w:val="24"/>
        </w:rPr>
      </w:pPr>
      <w:r w:rsidRPr="003100F9">
        <w:rPr>
          <w:rFonts w:asciiTheme="majorHAnsi" w:eastAsia="Arial" w:hAnsiTheme="majorHAnsi" w:cstheme="majorHAnsi"/>
          <w:iCs/>
          <w:color w:val="000000"/>
          <w:sz w:val="24"/>
          <w:szCs w:val="24"/>
        </w:rPr>
        <w:t>Notre établissement a supprimé depuis 3 ans</w:t>
      </w:r>
      <w:r w:rsidR="003100F9">
        <w:rPr>
          <w:rFonts w:asciiTheme="majorHAnsi" w:eastAsia="Arial" w:hAnsiTheme="majorHAnsi" w:cstheme="majorHAnsi"/>
          <w:iCs/>
          <w:color w:val="000000"/>
          <w:sz w:val="24"/>
          <w:szCs w:val="24"/>
        </w:rPr>
        <w:t>,</w:t>
      </w:r>
      <w:r w:rsidRPr="003100F9">
        <w:rPr>
          <w:rFonts w:asciiTheme="majorHAnsi" w:eastAsia="Arial" w:hAnsiTheme="majorHAnsi" w:cstheme="majorHAnsi"/>
          <w:iCs/>
          <w:color w:val="000000"/>
          <w:sz w:val="24"/>
          <w:szCs w:val="24"/>
        </w:rPr>
        <w:t xml:space="preserve"> 17 postes et a vu ses conditions d’enseignement se dégrader : disparition des heures d’accompagnement personnalisé, menaces sur les options, augmentation des effectifs des groupes. Cette année pour 14 élèves en moins, ce sont 40 heures postes qui nous sont retirées.</w:t>
      </w:r>
    </w:p>
    <w:p w14:paraId="0000000D" w14:textId="37B95451" w:rsidR="00B3617A" w:rsidRPr="003100F9" w:rsidRDefault="006674D8" w:rsidP="003100F9">
      <w:pPr>
        <w:pBdr>
          <w:top w:val="nil"/>
          <w:left w:val="nil"/>
          <w:bottom w:val="nil"/>
          <w:right w:val="nil"/>
          <w:between w:val="nil"/>
        </w:pBdr>
        <w:spacing w:before="280" w:after="0" w:line="240" w:lineRule="auto"/>
        <w:jc w:val="both"/>
        <w:rPr>
          <w:rFonts w:asciiTheme="majorHAnsi" w:eastAsia="Arial" w:hAnsiTheme="majorHAnsi" w:cstheme="majorHAnsi"/>
          <w:iCs/>
          <w:color w:val="000000"/>
          <w:sz w:val="24"/>
          <w:szCs w:val="24"/>
        </w:rPr>
      </w:pPr>
      <w:r w:rsidRPr="003100F9">
        <w:rPr>
          <w:rFonts w:asciiTheme="majorHAnsi" w:eastAsia="Arial" w:hAnsiTheme="majorHAnsi" w:cstheme="majorHAnsi"/>
          <w:iCs/>
          <w:color w:val="000000"/>
          <w:sz w:val="24"/>
          <w:szCs w:val="24"/>
        </w:rPr>
        <w:t>De plus</w:t>
      </w:r>
      <w:r w:rsidR="003100F9">
        <w:rPr>
          <w:rFonts w:asciiTheme="majorHAnsi" w:eastAsia="Arial" w:hAnsiTheme="majorHAnsi" w:cstheme="majorHAnsi"/>
          <w:iCs/>
          <w:color w:val="000000"/>
          <w:sz w:val="24"/>
          <w:szCs w:val="24"/>
        </w:rPr>
        <w:t xml:space="preserve">, </w:t>
      </w:r>
      <w:r w:rsidRPr="003100F9">
        <w:rPr>
          <w:rFonts w:asciiTheme="majorHAnsi" w:eastAsia="Arial" w:hAnsiTheme="majorHAnsi" w:cstheme="majorHAnsi"/>
          <w:iCs/>
          <w:color w:val="000000"/>
          <w:sz w:val="24"/>
          <w:szCs w:val="24"/>
        </w:rPr>
        <w:t>la mise en place de la réforme du lycée s’est traduite par une augmentation du nombre de classes et d’élèves à prendre en charge par enseignant, par la dispar</w:t>
      </w:r>
      <w:r w:rsidR="00B959A1">
        <w:rPr>
          <w:rFonts w:asciiTheme="majorHAnsi" w:eastAsia="Arial" w:hAnsiTheme="majorHAnsi" w:cstheme="majorHAnsi"/>
          <w:iCs/>
          <w:color w:val="000000"/>
          <w:sz w:val="24"/>
          <w:szCs w:val="24"/>
        </w:rPr>
        <w:t>i</w:t>
      </w:r>
      <w:r w:rsidRPr="003100F9">
        <w:rPr>
          <w:rFonts w:asciiTheme="majorHAnsi" w:eastAsia="Arial" w:hAnsiTheme="majorHAnsi" w:cstheme="majorHAnsi"/>
          <w:iCs/>
          <w:color w:val="000000"/>
          <w:sz w:val="24"/>
          <w:szCs w:val="24"/>
        </w:rPr>
        <w:t xml:space="preserve">tion de dédoublements fléchés, par la mise en concurrence des disciplines et </w:t>
      </w:r>
      <w:r w:rsidR="003100F9">
        <w:rPr>
          <w:rFonts w:asciiTheme="majorHAnsi" w:eastAsia="Arial" w:hAnsiTheme="majorHAnsi" w:cstheme="majorHAnsi"/>
          <w:iCs/>
          <w:color w:val="000000"/>
          <w:sz w:val="24"/>
          <w:szCs w:val="24"/>
        </w:rPr>
        <w:t xml:space="preserve">de </w:t>
      </w:r>
      <w:r w:rsidRPr="003100F9">
        <w:rPr>
          <w:rFonts w:asciiTheme="majorHAnsi" w:eastAsia="Arial" w:hAnsiTheme="majorHAnsi" w:cstheme="majorHAnsi"/>
          <w:iCs/>
          <w:color w:val="000000"/>
          <w:sz w:val="24"/>
          <w:szCs w:val="24"/>
        </w:rPr>
        <w:t>leurs professeurs pour se répartir une marge horaire globalisée réduite. Nous sommes dans l’impossibilité d’assurer les 54 heures d’’orientation prévues par élève et la gestion différenciée de la difficulté scolaire est devenue extrêmement difficile.</w:t>
      </w:r>
    </w:p>
    <w:p w14:paraId="69F01EE1" w14:textId="5E62054D" w:rsidR="006674D8" w:rsidRPr="003100F9" w:rsidRDefault="006674D8" w:rsidP="003100F9">
      <w:pPr>
        <w:pBdr>
          <w:top w:val="nil"/>
          <w:left w:val="nil"/>
          <w:bottom w:val="nil"/>
          <w:right w:val="nil"/>
          <w:between w:val="nil"/>
        </w:pBdr>
        <w:spacing w:before="280" w:after="0" w:line="240" w:lineRule="auto"/>
        <w:jc w:val="both"/>
        <w:rPr>
          <w:rFonts w:asciiTheme="majorHAnsi" w:eastAsia="Arial" w:hAnsiTheme="majorHAnsi" w:cstheme="majorHAnsi"/>
          <w:iCs/>
          <w:color w:val="000000"/>
          <w:sz w:val="24"/>
          <w:szCs w:val="24"/>
        </w:rPr>
      </w:pPr>
      <w:r w:rsidRPr="003100F9">
        <w:rPr>
          <w:rFonts w:asciiTheme="majorHAnsi" w:eastAsia="Arial" w:hAnsiTheme="majorHAnsi" w:cstheme="majorHAnsi"/>
          <w:iCs/>
          <w:color w:val="000000"/>
          <w:sz w:val="24"/>
          <w:szCs w:val="24"/>
        </w:rPr>
        <w:t xml:space="preserve">La polyvalence notre établissement est menacée et le financement des projets innovants et </w:t>
      </w:r>
      <w:r w:rsidR="003100F9" w:rsidRPr="003100F9">
        <w:rPr>
          <w:rFonts w:asciiTheme="majorHAnsi" w:eastAsia="Arial" w:hAnsiTheme="majorHAnsi" w:cstheme="majorHAnsi"/>
          <w:iCs/>
          <w:color w:val="000000"/>
          <w:sz w:val="24"/>
          <w:szCs w:val="24"/>
        </w:rPr>
        <w:t>pluridisciplinaires</w:t>
      </w:r>
      <w:r w:rsidRPr="003100F9">
        <w:rPr>
          <w:rFonts w:asciiTheme="majorHAnsi" w:eastAsia="Arial" w:hAnsiTheme="majorHAnsi" w:cstheme="majorHAnsi"/>
          <w:iCs/>
          <w:color w:val="000000"/>
          <w:sz w:val="24"/>
          <w:szCs w:val="24"/>
        </w:rPr>
        <w:t>, source de dynamisme devient de plus en plus difficile.</w:t>
      </w:r>
    </w:p>
    <w:p w14:paraId="4291B088" w14:textId="3A09D582" w:rsidR="006674D8" w:rsidRPr="003100F9" w:rsidRDefault="006674D8" w:rsidP="003100F9">
      <w:pPr>
        <w:pBdr>
          <w:top w:val="nil"/>
          <w:left w:val="nil"/>
          <w:bottom w:val="nil"/>
          <w:right w:val="nil"/>
          <w:between w:val="nil"/>
        </w:pBdr>
        <w:spacing w:before="280" w:after="0" w:line="240" w:lineRule="auto"/>
        <w:jc w:val="both"/>
        <w:rPr>
          <w:rFonts w:asciiTheme="majorHAnsi" w:eastAsia="Times New Roman" w:hAnsiTheme="majorHAnsi" w:cstheme="majorHAnsi"/>
          <w:color w:val="000000"/>
          <w:sz w:val="24"/>
          <w:szCs w:val="24"/>
        </w:rPr>
      </w:pPr>
      <w:r w:rsidRPr="003100F9">
        <w:rPr>
          <w:rFonts w:asciiTheme="majorHAnsi" w:eastAsia="Times New Roman" w:hAnsiTheme="majorHAnsi" w:cstheme="majorHAnsi"/>
          <w:color w:val="000000"/>
          <w:sz w:val="24"/>
          <w:szCs w:val="24"/>
        </w:rPr>
        <w:t xml:space="preserve">Pour toutes ces raisons, cette procédure d’évaluation </w:t>
      </w:r>
      <w:r w:rsidR="003100F9" w:rsidRPr="003100F9">
        <w:rPr>
          <w:rFonts w:asciiTheme="majorHAnsi" w:eastAsia="Times New Roman" w:hAnsiTheme="majorHAnsi" w:cstheme="majorHAnsi"/>
          <w:color w:val="000000"/>
          <w:sz w:val="24"/>
          <w:szCs w:val="24"/>
        </w:rPr>
        <w:t>qui renvoie au local la responsabilité de ces difficultés ne</w:t>
      </w:r>
      <w:r w:rsidRPr="003100F9">
        <w:rPr>
          <w:rFonts w:asciiTheme="majorHAnsi" w:eastAsia="Times New Roman" w:hAnsiTheme="majorHAnsi" w:cstheme="majorHAnsi"/>
          <w:color w:val="000000"/>
          <w:sz w:val="24"/>
          <w:szCs w:val="24"/>
        </w:rPr>
        <w:t xml:space="preserve"> nous apparait pas </w:t>
      </w:r>
      <w:r w:rsidR="003100F9">
        <w:rPr>
          <w:rFonts w:asciiTheme="majorHAnsi" w:eastAsia="Times New Roman" w:hAnsiTheme="majorHAnsi" w:cstheme="majorHAnsi"/>
          <w:color w:val="000000"/>
          <w:sz w:val="24"/>
          <w:szCs w:val="24"/>
        </w:rPr>
        <w:t>pertinente</w:t>
      </w:r>
    </w:p>
    <w:p w14:paraId="0000000E" w14:textId="1802CC8E" w:rsidR="00B3617A" w:rsidRPr="003100F9" w:rsidRDefault="00E95616" w:rsidP="003100F9">
      <w:pPr>
        <w:pBdr>
          <w:top w:val="nil"/>
          <w:left w:val="nil"/>
          <w:bottom w:val="nil"/>
          <w:right w:val="nil"/>
          <w:between w:val="nil"/>
        </w:pBdr>
        <w:spacing w:before="280" w:after="142"/>
        <w:jc w:val="both"/>
        <w:rPr>
          <w:rFonts w:asciiTheme="majorHAnsi" w:eastAsia="Times New Roman" w:hAnsiTheme="majorHAnsi" w:cstheme="majorHAnsi"/>
          <w:color w:val="000000"/>
          <w:sz w:val="24"/>
          <w:szCs w:val="24"/>
        </w:rPr>
      </w:pPr>
      <w:r w:rsidRPr="003100F9">
        <w:rPr>
          <w:rFonts w:asciiTheme="majorHAnsi" w:eastAsia="Arial" w:hAnsiTheme="majorHAnsi" w:cstheme="majorHAnsi"/>
          <w:color w:val="000000"/>
          <w:sz w:val="24"/>
          <w:szCs w:val="24"/>
        </w:rPr>
        <w:t xml:space="preserve">Nous vous prions de croire, Mme </w:t>
      </w:r>
      <w:r w:rsidR="00B959A1">
        <w:rPr>
          <w:rFonts w:asciiTheme="majorHAnsi" w:eastAsia="Arial" w:hAnsiTheme="majorHAnsi" w:cstheme="majorHAnsi"/>
          <w:color w:val="000000"/>
          <w:sz w:val="24"/>
          <w:szCs w:val="24"/>
        </w:rPr>
        <w:t>la</w:t>
      </w:r>
      <w:r w:rsidRPr="003100F9">
        <w:rPr>
          <w:rFonts w:asciiTheme="majorHAnsi" w:eastAsia="Arial" w:hAnsiTheme="majorHAnsi" w:cstheme="majorHAnsi"/>
          <w:color w:val="000000"/>
          <w:sz w:val="24"/>
          <w:szCs w:val="24"/>
        </w:rPr>
        <w:t xml:space="preserve"> </w:t>
      </w:r>
      <w:r w:rsidR="00B959A1">
        <w:rPr>
          <w:rFonts w:asciiTheme="majorHAnsi" w:eastAsia="Arial" w:hAnsiTheme="majorHAnsi" w:cstheme="majorHAnsi"/>
          <w:color w:val="000000"/>
          <w:sz w:val="24"/>
          <w:szCs w:val="24"/>
        </w:rPr>
        <w:t>R</w:t>
      </w:r>
      <w:r w:rsidRPr="003100F9">
        <w:rPr>
          <w:rFonts w:asciiTheme="majorHAnsi" w:eastAsia="Arial" w:hAnsiTheme="majorHAnsi" w:cstheme="majorHAnsi"/>
          <w:color w:val="000000"/>
          <w:sz w:val="24"/>
          <w:szCs w:val="24"/>
        </w:rPr>
        <w:t>e</w:t>
      </w:r>
      <w:r w:rsidR="00B959A1">
        <w:rPr>
          <w:rFonts w:asciiTheme="majorHAnsi" w:eastAsia="Arial" w:hAnsiTheme="majorHAnsi" w:cstheme="majorHAnsi"/>
          <w:color w:val="000000"/>
          <w:sz w:val="24"/>
          <w:szCs w:val="24"/>
        </w:rPr>
        <w:t>ctrice</w:t>
      </w:r>
      <w:r w:rsidRPr="003100F9">
        <w:rPr>
          <w:rFonts w:asciiTheme="majorHAnsi" w:eastAsia="Arial" w:hAnsiTheme="majorHAnsi" w:cstheme="majorHAnsi"/>
          <w:color w:val="000000"/>
          <w:sz w:val="24"/>
          <w:szCs w:val="24"/>
        </w:rPr>
        <w:t xml:space="preserve">, à l’assurance de nos sentiments dévoués au Service Public </w:t>
      </w:r>
      <w:r w:rsidRPr="003100F9">
        <w:rPr>
          <w:rFonts w:asciiTheme="majorHAnsi" w:eastAsia="Arial" w:hAnsiTheme="majorHAnsi" w:cstheme="majorHAnsi"/>
          <w:sz w:val="24"/>
          <w:szCs w:val="24"/>
        </w:rPr>
        <w:t>d'Éducation.</w:t>
      </w:r>
    </w:p>
    <w:p w14:paraId="00000014" w14:textId="6F9AD0A3" w:rsidR="00B3617A" w:rsidRDefault="003100F9" w:rsidP="003100F9">
      <w:pPr>
        <w:pBdr>
          <w:top w:val="nil"/>
          <w:left w:val="nil"/>
          <w:bottom w:val="nil"/>
          <w:right w:val="nil"/>
          <w:between w:val="nil"/>
        </w:pBdr>
        <w:spacing w:after="0" w:line="240" w:lineRule="auto"/>
        <w:jc w:val="both"/>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r>
      <w:r w:rsidR="00E95616" w:rsidRPr="003100F9">
        <w:rPr>
          <w:rFonts w:asciiTheme="majorHAnsi" w:eastAsia="Arial" w:hAnsiTheme="majorHAnsi" w:cstheme="majorHAnsi"/>
          <w:color w:val="000000"/>
          <w:sz w:val="24"/>
          <w:szCs w:val="24"/>
        </w:rPr>
        <w:t xml:space="preserve">Les personnels du lycée </w:t>
      </w:r>
      <w:r>
        <w:rPr>
          <w:rFonts w:asciiTheme="majorHAnsi" w:eastAsia="Arial" w:hAnsiTheme="majorHAnsi" w:cstheme="majorHAnsi"/>
          <w:color w:val="000000"/>
          <w:sz w:val="24"/>
          <w:szCs w:val="24"/>
        </w:rPr>
        <w:t>Paul Duez</w:t>
      </w:r>
    </w:p>
    <w:p w14:paraId="2142EA3D" w14:textId="1F20E4BA" w:rsidR="003100F9" w:rsidRDefault="003100F9" w:rsidP="003100F9">
      <w:pPr>
        <w:pBdr>
          <w:top w:val="nil"/>
          <w:left w:val="nil"/>
          <w:bottom w:val="nil"/>
          <w:right w:val="nil"/>
          <w:between w:val="nil"/>
        </w:pBdr>
        <w:spacing w:after="0" w:line="240" w:lineRule="auto"/>
        <w:jc w:val="both"/>
        <w:rPr>
          <w:rFonts w:asciiTheme="majorHAnsi" w:eastAsia="Arial" w:hAnsiTheme="majorHAnsi" w:cstheme="majorHAnsi"/>
          <w:color w:val="000000"/>
          <w:sz w:val="24"/>
          <w:szCs w:val="24"/>
        </w:rPr>
      </w:pPr>
    </w:p>
    <w:p w14:paraId="4BF380BF" w14:textId="46C011FC" w:rsidR="003100F9" w:rsidRDefault="003100F9" w:rsidP="003100F9">
      <w:pPr>
        <w:pBdr>
          <w:top w:val="nil"/>
          <w:left w:val="nil"/>
          <w:bottom w:val="nil"/>
          <w:right w:val="nil"/>
          <w:between w:val="nil"/>
        </w:pBdr>
        <w:spacing w:after="0" w:line="240" w:lineRule="auto"/>
        <w:jc w:val="both"/>
      </w:pPr>
      <w:r>
        <w:rPr>
          <w:rFonts w:asciiTheme="majorHAnsi" w:eastAsia="Arial" w:hAnsiTheme="majorHAnsi" w:cstheme="majorHAnsi"/>
          <w:color w:val="000000"/>
          <w:sz w:val="24"/>
          <w:szCs w:val="24"/>
        </w:rPr>
        <w:t>Nom</w:t>
      </w: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t>Prénom</w:t>
      </w: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r>
      <w:r>
        <w:rPr>
          <w:rFonts w:asciiTheme="majorHAnsi" w:eastAsia="Arial" w:hAnsiTheme="majorHAnsi" w:cstheme="majorHAnsi"/>
          <w:color w:val="000000"/>
          <w:sz w:val="24"/>
          <w:szCs w:val="24"/>
        </w:rPr>
        <w:tab/>
        <w:t>Discipline</w:t>
      </w:r>
    </w:p>
    <w:sectPr w:rsidR="003100F9" w:rsidSect="003100F9">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8A92DD8-11D7-4E91-A06D-E861ECC59638}"/>
    <w:docVar w:name="dgnword-eventsink" w:val="2242884614880"/>
  </w:docVars>
  <w:rsids>
    <w:rsidRoot w:val="00B3617A"/>
    <w:rsid w:val="003100F9"/>
    <w:rsid w:val="006674D8"/>
    <w:rsid w:val="00932172"/>
    <w:rsid w:val="00B3617A"/>
    <w:rsid w:val="00B959A1"/>
    <w:rsid w:val="00E956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04C3"/>
  <w15:docId w15:val="{C6C6B3D0-1E34-4231-B44A-F6C203D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1794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jfc</dc:creator>
  <cp:lastModifiedBy>vincent Perlot</cp:lastModifiedBy>
  <cp:revision>2</cp:revision>
  <dcterms:created xsi:type="dcterms:W3CDTF">2021-02-09T09:17:00Z</dcterms:created>
  <dcterms:modified xsi:type="dcterms:W3CDTF">2021-02-09T09:17:00Z</dcterms:modified>
</cp:coreProperties>
</file>